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5F" w:rsidRPr="00793880" w:rsidRDefault="00793880" w:rsidP="00793880">
      <w:pPr>
        <w:tabs>
          <w:tab w:val="left" w:pos="851"/>
        </w:tabs>
        <w:spacing w:after="2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793880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1"/>
        <w:gridCol w:w="2125"/>
        <w:gridCol w:w="3404"/>
        <w:gridCol w:w="708"/>
        <w:gridCol w:w="783"/>
        <w:gridCol w:w="572"/>
        <w:gridCol w:w="9"/>
        <w:gridCol w:w="596"/>
        <w:gridCol w:w="567"/>
        <w:gridCol w:w="593"/>
      </w:tblGrid>
      <w:tr w:rsidR="00676437" w:rsidRPr="001040AA" w:rsidTr="009F5A5F">
        <w:trPr>
          <w:cantSplit/>
          <w:jc w:val="center"/>
        </w:trPr>
        <w:tc>
          <w:tcPr>
            <w:tcW w:w="601" w:type="dxa"/>
            <w:vMerge w:val="restart"/>
            <w:shd w:val="clear" w:color="auto" w:fill="D9D9D9"/>
            <w:vAlign w:val="center"/>
          </w:tcPr>
          <w:p w:rsidR="00676437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Реф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</w:t>
            </w:r>
          </w:p>
          <w:p w:rsidR="00676437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25" w:type="dxa"/>
            <w:vMerge w:val="restart"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</w:tc>
        <w:tc>
          <w:tcPr>
            <w:tcW w:w="3404" w:type="dxa"/>
            <w:vMerge w:val="restart"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Мерна единица</w:t>
            </w:r>
          </w:p>
        </w:tc>
        <w:tc>
          <w:tcPr>
            <w:tcW w:w="78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Ново строителство – цена в </w:t>
            </w:r>
            <w:r w:rsidRPr="00B0410D">
              <w:rPr>
                <w:rFonts w:ascii="Times New Roman" w:hAnsi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572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Реконст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605" w:type="dxa"/>
            <w:gridSpan w:val="2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567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Довърши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телни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работи</w:t>
            </w:r>
          </w:p>
        </w:tc>
      </w:tr>
      <w:tr w:rsidR="00676437" w:rsidRPr="001040AA" w:rsidTr="009F5A5F">
        <w:trPr>
          <w:cantSplit/>
          <w:trHeight w:val="906"/>
          <w:jc w:val="center"/>
        </w:trPr>
        <w:tc>
          <w:tcPr>
            <w:tcW w:w="601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5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4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D9D9D9"/>
          </w:tcPr>
          <w:p w:rsidR="00676437" w:rsidRDefault="00676437" w:rsidP="0067643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/м2;</w:t>
            </w: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 xml:space="preserve"> €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 м3; </w:t>
            </w: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/м'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;</w:t>
            </w:r>
          </w:p>
          <w:p w:rsidR="00676437" w:rsidRPr="0059626F" w:rsidRDefault="00676437" w:rsidP="0067643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kWp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(kWh)</w:t>
            </w:r>
          </w:p>
        </w:tc>
        <w:tc>
          <w:tcPr>
            <w:tcW w:w="572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605" w:type="dxa"/>
            <w:gridSpan w:val="2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2125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3404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83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572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Е</w:t>
            </w:r>
          </w:p>
        </w:tc>
        <w:tc>
          <w:tcPr>
            <w:tcW w:w="605" w:type="dxa"/>
            <w:gridSpan w:val="2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З</w:t>
            </w:r>
          </w:p>
        </w:tc>
        <w:tc>
          <w:tcPr>
            <w:tcW w:w="593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5E6941" w:rsidRDefault="009F5A5F" w:rsidP="009F5A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E694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Основни, помощни и обслужващи сгради, прилежащи площи към тях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Сграда, включваща в обема си само административно - битови помещения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53%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Всеки тип сграда, свързана с изпълнението на обекта и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непопадаща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в определенията за СМР по точка 1, 3 и 4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52%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17%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Стопански сгради с технологично изискуема климатизация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56%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Метален навес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без външни електро и ВиК връзки, включени в позиция 5.2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42%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8%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22%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и озеленяване:</w:t>
            </w:r>
          </w:p>
        </w:tc>
      </w:tr>
      <w:tr w:rsidR="009F5A5F" w:rsidRPr="001040AA" w:rsidTr="009F5A5F">
        <w:trPr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5.1</w:t>
            </w:r>
          </w:p>
        </w:tc>
        <w:tc>
          <w:tcPr>
            <w:tcW w:w="2125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паркоместа и др.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Прилага се в случаите, когато не са предвидени дейности, свързани с площадкови инженерни мрежи.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включват площите, определени за дейности по:</w:t>
            </w:r>
          </w:p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– озеленяване;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подпорни стени;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– подземни и надземни резервоари;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ПСОВ;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авторазтоварища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автомобилни везни;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дезинфекционни площадки;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дейностите, описани в СМР 7 (</w:t>
            </w:r>
            <w:r w:rsidRPr="00554A4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фундаменти под силози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45%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</w:tr>
      <w:tr w:rsidR="009F5A5F" w:rsidRPr="001040AA" w:rsidTr="009F5A5F">
        <w:trPr>
          <w:jc w:val="center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5.2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включват площите, определени за дейности описани в „Забележка” към СМР 5.1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45%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14%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Озеленяване/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Ландшафтна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архитектура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са допустими дейности по засаждане с едногодишни растения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Огради: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Плътна масивна ограда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Ажурна ограда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Ограда, състояща се от: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и/или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включват се фундаментите на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оградните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елементи, както и врати/портали в оградата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 лека прозирна ограда, описана в СМР 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Телена ограда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мрежа, бодлива тел и др.), вкл. фундаментите на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оградните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елементи, както и врати/портали в оградата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Силозно стопанство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2125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Силозно стопанство</w:t>
            </w:r>
          </w:p>
        </w:tc>
        <w:tc>
          <w:tcPr>
            <w:tcW w:w="3404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доставка, монтаж и изпълнение на: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силози с плоско дъно и силози на крака с конусно дъно, с всички необходими аксесоари и елементи към тях, заедно с бетоновия фундамент, върху който са изградени;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елементи за механизация и автоматизация на силозното стопанство: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редлери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елеватори,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шнекове,клапи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шибри,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пасарелки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елеваторни кули, почистващи машини и др.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авторазтоварни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шахти - автоматизирани с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редлер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или гравитачен тип</w:t>
            </w:r>
          </w:p>
        </w:tc>
        <w:tc>
          <w:tcPr>
            <w:tcW w:w="708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куб.м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62%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32%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Фотоволтаични (соларни) системи:</w:t>
            </w:r>
          </w:p>
        </w:tc>
      </w:tr>
      <w:tr w:rsidR="009F5A5F" w:rsidRPr="006B4406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125" w:type="dxa"/>
            <w:vAlign w:val="bottom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404" w:type="dxa"/>
            <w:vMerge w:val="restart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kWp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125" w:type="dxa"/>
            <w:vAlign w:val="bottom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404" w:type="dxa"/>
            <w:vMerge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2125" w:type="dxa"/>
            <w:vAlign w:val="center"/>
          </w:tcPr>
          <w:p w:rsidR="009F5A5F" w:rsidRPr="00F11E5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Съоръжения за локално съхранение на енергия (батерии)</w:t>
            </w:r>
          </w:p>
        </w:tc>
        <w:tc>
          <w:tcPr>
            <w:tcW w:w="3404" w:type="dxa"/>
            <w:vAlign w:val="center"/>
          </w:tcPr>
          <w:p w:rsidR="009F5A5F" w:rsidRPr="00F11E5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Доставка и монтаж на съоръжения за локално съхранение на енергия (батерии)</w:t>
            </w:r>
          </w:p>
        </w:tc>
        <w:tc>
          <w:tcPr>
            <w:tcW w:w="708" w:type="dxa"/>
            <w:vAlign w:val="center"/>
          </w:tcPr>
          <w:p w:rsidR="009F5A5F" w:rsidRPr="00F11E5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  <w:proofErr w:type="spellStart"/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kWh</w:t>
            </w:r>
            <w:proofErr w:type="spellEnd"/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8C2160" w:rsidRPr="001040AA" w:rsidTr="008211CD">
        <w:trPr>
          <w:cantSplit/>
          <w:jc w:val="center"/>
        </w:trPr>
        <w:tc>
          <w:tcPr>
            <w:tcW w:w="2726" w:type="dxa"/>
            <w:gridSpan w:val="2"/>
            <w:vAlign w:val="center"/>
          </w:tcPr>
          <w:p w:rsidR="008C2160" w:rsidRPr="00F11E50" w:rsidRDefault="008C2160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Автономни 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фотоволтаични (соларни) систем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</w:t>
            </w:r>
          </w:p>
        </w:tc>
        <w:tc>
          <w:tcPr>
            <w:tcW w:w="7232" w:type="dxa"/>
            <w:gridSpan w:val="8"/>
            <w:vAlign w:val="center"/>
          </w:tcPr>
          <w:p w:rsidR="008C2160" w:rsidRPr="00EF4CC0" w:rsidRDefault="008C216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*При определяне на </w:t>
            </w:r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максимално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допустимите разходи за автономни фотоволтаични (соларни) системи, се използват цените, определени за СМР 8.1 или СМР 8.2, </w:t>
            </w:r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в зависимост от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мощността </w:t>
            </w:r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(</w:t>
            </w:r>
            <w:proofErr w:type="spellStart"/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>kWp</w:t>
            </w:r>
            <w:proofErr w:type="spellEnd"/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 xml:space="preserve">) 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 системата, както и цените определени за СМР 8.3, съобразно капацитета </w:t>
            </w:r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>(kWh)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на съоръженията за локално съхранение на енергия (батерии).</w:t>
            </w:r>
          </w:p>
        </w:tc>
      </w:tr>
    </w:tbl>
    <w:p w:rsidR="00793880" w:rsidRPr="0059626F" w:rsidRDefault="00793880" w:rsidP="00793880">
      <w:pPr>
        <w:pStyle w:val="BodyText3"/>
        <w:numPr>
          <w:ilvl w:val="0"/>
          <w:numId w:val="27"/>
        </w:numPr>
        <w:spacing w:before="240"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59626F">
        <w:rPr>
          <w:b/>
          <w:i/>
          <w:szCs w:val="24"/>
        </w:rPr>
        <w:t>Е, Ж, З</w:t>
      </w:r>
      <w:r w:rsidRPr="0059626F">
        <w:rPr>
          <w:i/>
          <w:szCs w:val="24"/>
        </w:rPr>
        <w:t xml:space="preserve"> </w:t>
      </w:r>
      <w:r w:rsidRPr="0059626F">
        <w:rPr>
          <w:szCs w:val="24"/>
        </w:rPr>
        <w:t>и</w:t>
      </w:r>
      <w:r w:rsidRPr="0059626F">
        <w:rPr>
          <w:i/>
          <w:szCs w:val="24"/>
        </w:rPr>
        <w:t xml:space="preserve"> </w:t>
      </w:r>
      <w:proofErr w:type="spellStart"/>
      <w:r w:rsidRPr="0059626F">
        <w:rPr>
          <w:b/>
          <w:i/>
          <w:szCs w:val="24"/>
        </w:rPr>
        <w:t>И</w:t>
      </w:r>
      <w:proofErr w:type="spellEnd"/>
      <w:r w:rsidRPr="0059626F">
        <w:rPr>
          <w:szCs w:val="24"/>
        </w:rPr>
        <w:t>.</w:t>
      </w:r>
    </w:p>
    <w:p w:rsidR="00793880" w:rsidRPr="0059626F" w:rsidRDefault="00657480" w:rsidP="00793880">
      <w:pPr>
        <w:pStyle w:val="BodyText3"/>
        <w:numPr>
          <w:ilvl w:val="0"/>
          <w:numId w:val="27"/>
        </w:numPr>
        <w:spacing w:line="320" w:lineRule="exact"/>
        <w:ind w:left="0" w:firstLine="284"/>
        <w:rPr>
          <w:szCs w:val="24"/>
        </w:rPr>
      </w:pPr>
      <w:r>
        <w:rPr>
          <w:szCs w:val="24"/>
          <w:lang w:val="en-US"/>
        </w:rPr>
        <w:t>O</w:t>
      </w:r>
      <w:proofErr w:type="spellStart"/>
      <w:r>
        <w:rPr>
          <w:szCs w:val="24"/>
        </w:rPr>
        <w:t>пределя</w:t>
      </w:r>
      <w:proofErr w:type="spellEnd"/>
      <w:r>
        <w:rPr>
          <w:szCs w:val="24"/>
          <w:lang w:val="en-US"/>
        </w:rPr>
        <w:t xml:space="preserve"> </w:t>
      </w:r>
      <w:r>
        <w:rPr>
          <w:szCs w:val="24"/>
        </w:rPr>
        <w:t>се</w:t>
      </w:r>
      <w:r w:rsidR="00793880" w:rsidRPr="0059626F">
        <w:rPr>
          <w:szCs w:val="24"/>
        </w:rPr>
        <w:t xml:space="preserve"> максимално допустим размер на площта (измерена в метри на квадрат /м</w:t>
      </w:r>
      <w:r w:rsidR="00793880" w:rsidRPr="0059626F">
        <w:rPr>
          <w:szCs w:val="24"/>
          <w:vertAlign w:val="superscript"/>
        </w:rPr>
        <w:t>2</w:t>
      </w:r>
      <w:r w:rsidR="00793880" w:rsidRPr="0059626F">
        <w:rPr>
          <w:szCs w:val="24"/>
        </w:rPr>
        <w:t xml:space="preserve">/) за финансиране на разходи за строително-монтажни работи за позиция </w:t>
      </w:r>
      <w:r w:rsidR="00793880" w:rsidRPr="0059626F">
        <w:rPr>
          <w:b/>
          <w:i/>
          <w:szCs w:val="24"/>
          <w:lang w:val="en-US"/>
        </w:rPr>
        <w:t>5</w:t>
      </w:r>
      <w:r w:rsidR="00793880" w:rsidRPr="0059626F">
        <w:rPr>
          <w:b/>
          <w:i/>
          <w:szCs w:val="24"/>
        </w:rPr>
        <w:t>.1 „</w:t>
      </w:r>
      <w:r w:rsidR="00793880" w:rsidRPr="0059626F">
        <w:rPr>
          <w:b/>
          <w:i/>
          <w:szCs w:val="24"/>
          <w:lang w:val="ru-RU"/>
        </w:rPr>
        <w:t>Вертикална планировка без площадкови мрежи</w:t>
      </w:r>
      <w:r w:rsidR="00793880" w:rsidRPr="0059626F">
        <w:rPr>
          <w:b/>
          <w:i/>
          <w:szCs w:val="24"/>
          <w:lang w:val="en-US"/>
        </w:rPr>
        <w:t>”</w:t>
      </w:r>
      <w:r w:rsidR="00793880" w:rsidRPr="0059626F">
        <w:rPr>
          <w:szCs w:val="24"/>
        </w:rPr>
        <w:t xml:space="preserve">, позиция </w:t>
      </w:r>
      <w:r w:rsidR="00793880" w:rsidRPr="0059626F">
        <w:rPr>
          <w:b/>
          <w:i/>
          <w:szCs w:val="24"/>
          <w:lang w:val="en-US"/>
        </w:rPr>
        <w:t>5</w:t>
      </w:r>
      <w:r w:rsidR="00793880" w:rsidRPr="0059626F">
        <w:rPr>
          <w:b/>
          <w:i/>
          <w:szCs w:val="24"/>
        </w:rPr>
        <w:t>.2 „Вертикална</w:t>
      </w:r>
      <w:r w:rsidR="00793880" w:rsidRPr="0059626F">
        <w:rPr>
          <w:b/>
          <w:i/>
          <w:szCs w:val="24"/>
          <w:lang w:val="ru-RU"/>
        </w:rPr>
        <w:t xml:space="preserve"> планировка с площадкови мрежи”</w:t>
      </w:r>
      <w:r w:rsidR="00793880" w:rsidRPr="0059626F">
        <w:rPr>
          <w:szCs w:val="24"/>
          <w:lang w:eastAsia="zh-TW"/>
        </w:rPr>
        <w:t xml:space="preserve"> и позиция </w:t>
      </w:r>
      <w:r w:rsidR="00793880" w:rsidRPr="0059626F">
        <w:rPr>
          <w:b/>
          <w:i/>
          <w:szCs w:val="24"/>
          <w:lang w:val="en-US" w:eastAsia="zh-TW"/>
        </w:rPr>
        <w:t>5</w:t>
      </w:r>
      <w:r w:rsidR="00793880" w:rsidRPr="0059626F">
        <w:rPr>
          <w:b/>
          <w:i/>
          <w:szCs w:val="24"/>
          <w:lang w:eastAsia="zh-TW"/>
        </w:rPr>
        <w:t>.3 „Озеленяване/</w:t>
      </w:r>
      <w:proofErr w:type="spellStart"/>
      <w:r w:rsidR="00793880" w:rsidRPr="0059626F">
        <w:rPr>
          <w:b/>
          <w:i/>
          <w:szCs w:val="24"/>
          <w:lang w:eastAsia="zh-TW"/>
        </w:rPr>
        <w:t>Ландшафтна</w:t>
      </w:r>
      <w:proofErr w:type="spellEnd"/>
      <w:r w:rsidR="00793880" w:rsidRPr="0059626F">
        <w:rPr>
          <w:b/>
          <w:i/>
          <w:szCs w:val="24"/>
          <w:lang w:eastAsia="zh-TW"/>
        </w:rPr>
        <w:t xml:space="preserve"> архитектура”</w:t>
      </w:r>
      <w:r w:rsidR="00793880" w:rsidRPr="0059626F">
        <w:rPr>
          <w:szCs w:val="24"/>
          <w:lang w:eastAsia="zh-TW"/>
        </w:rPr>
        <w:t xml:space="preserve"> като същите да не надвишават</w:t>
      </w:r>
      <w:r w:rsidR="00793880" w:rsidRPr="0059626F">
        <w:rPr>
          <w:szCs w:val="24"/>
        </w:rPr>
        <w:t xml:space="preserve"> </w:t>
      </w:r>
      <w:r w:rsidR="00793880" w:rsidRPr="0059626F">
        <w:rPr>
          <w:szCs w:val="24"/>
          <w:lang w:val="en-US"/>
        </w:rPr>
        <w:t>2.5</w:t>
      </w:r>
      <w:r w:rsidR="00793880" w:rsidRPr="0059626F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</w:t>
      </w:r>
      <w:r>
        <w:rPr>
          <w:szCs w:val="24"/>
        </w:rPr>
        <w:t>дейности</w:t>
      </w:r>
      <w:r w:rsidR="00793880" w:rsidRPr="0059626F">
        <w:rPr>
          <w:rFonts w:eastAsia="Calibri"/>
          <w:szCs w:val="24"/>
        </w:rPr>
        <w:t>.</w:t>
      </w:r>
    </w:p>
    <w:p w:rsidR="00793880" w:rsidRPr="0059626F" w:rsidRDefault="00793880" w:rsidP="00793880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793880" w:rsidRDefault="00793880" w:rsidP="00793880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2.2.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 със земеделското производство, включително такива, използвани за опазване на компонентите на околната среда.</w:t>
      </w:r>
    </w:p>
    <w:p w:rsidR="00735AFA" w:rsidRPr="00735AFA" w:rsidRDefault="00735AFA" w:rsidP="00735AFA">
      <w:pPr>
        <w:spacing w:after="0" w:line="320" w:lineRule="exact"/>
        <w:ind w:firstLine="284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735AFA">
        <w:rPr>
          <w:rFonts w:ascii="Times New Roman" w:eastAsia="PMingLiU" w:hAnsi="Times New Roman"/>
          <w:sz w:val="24"/>
          <w:szCs w:val="24"/>
          <w:lang w:eastAsia="en-US"/>
        </w:rPr>
        <w:lastRenderedPageBreak/>
        <w:t xml:space="preserve">3. *При определяне на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максимално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 допустимите разходи за автономни фотоволтаични (соларни) системи, се използват цените, определени за СМР 8.1 или СМР 8.2,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в зависимост от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 мощността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(</w:t>
      </w:r>
      <w:proofErr w:type="spellStart"/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>kWp</w:t>
      </w:r>
      <w:proofErr w:type="spellEnd"/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 xml:space="preserve">) 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на системата, както и цените определени за СМР 8.3, съобразно капацитета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>(kWh)</w:t>
      </w:r>
      <w:r w:rsidRPr="00735AFA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>на съоръженията за локално съхранение на енергия (батерии).</w:t>
      </w:r>
    </w:p>
    <w:p w:rsidR="00735AFA" w:rsidRPr="0059626F" w:rsidRDefault="00735AFA" w:rsidP="00793880">
      <w:pPr>
        <w:pStyle w:val="BodyText3"/>
        <w:spacing w:line="320" w:lineRule="exact"/>
        <w:ind w:firstLine="284"/>
        <w:rPr>
          <w:szCs w:val="24"/>
          <w:lang w:val="en-US"/>
        </w:rPr>
      </w:pPr>
    </w:p>
    <w:p w:rsidR="00793880" w:rsidRPr="0059626F" w:rsidRDefault="00793880" w:rsidP="0079388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93880" w:rsidRPr="00676437" w:rsidRDefault="00793880" w:rsidP="0079388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9626F">
        <w:rPr>
          <w:rFonts w:ascii="Times New Roman" w:hAnsi="Times New Roman"/>
          <w:b/>
          <w:sz w:val="24"/>
          <w:szCs w:val="24"/>
        </w:rPr>
        <w:t xml:space="preserve">*Забележка: 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Пределните разходи са определени в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/м</w:t>
      </w:r>
      <w:r w:rsidR="00676437" w:rsidRPr="0067643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/м</w:t>
      </w:r>
      <w:r w:rsidR="00676437" w:rsidRPr="00676437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;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/м' и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676437" w:rsidRPr="00676437">
        <w:rPr>
          <w:rFonts w:ascii="Times New Roman" w:hAnsi="Times New Roman"/>
          <w:b/>
          <w:sz w:val="24"/>
          <w:szCs w:val="24"/>
          <w:lang w:val="en-US"/>
        </w:rPr>
        <w:t>kWp</w:t>
      </w:r>
      <w:proofErr w:type="spellEnd"/>
      <w:r w:rsidR="00676437" w:rsidRPr="00676437">
        <w:rPr>
          <w:rFonts w:ascii="Times New Roman" w:hAnsi="Times New Roman"/>
          <w:b/>
          <w:sz w:val="24"/>
          <w:szCs w:val="24"/>
          <w:lang w:val="en-US"/>
        </w:rPr>
        <w:t>(kWh)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 се използват само където е приложимо</w:t>
      </w:r>
      <w:r w:rsidR="00676437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9F5A5F" w:rsidRPr="00943DFA" w:rsidRDefault="009F5A5F" w:rsidP="009F5A5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sectPr w:rsidR="009F5A5F" w:rsidRPr="00943D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FE9" w:rsidRDefault="000C2FE9" w:rsidP="00DD09B1">
      <w:pPr>
        <w:spacing w:after="0" w:line="240" w:lineRule="auto"/>
      </w:pPr>
      <w:r>
        <w:separator/>
      </w:r>
    </w:p>
  </w:endnote>
  <w:endnote w:type="continuationSeparator" w:id="0">
    <w:p w:rsidR="000C2FE9" w:rsidRDefault="000C2FE9" w:rsidP="00DD0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FE9" w:rsidRDefault="000C2FE9" w:rsidP="00DD09B1">
      <w:pPr>
        <w:spacing w:after="0" w:line="240" w:lineRule="auto"/>
      </w:pPr>
      <w:r>
        <w:separator/>
      </w:r>
    </w:p>
  </w:footnote>
  <w:footnote w:type="continuationSeparator" w:id="0">
    <w:p w:rsidR="000C2FE9" w:rsidRDefault="000C2FE9" w:rsidP="00DD0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9B1" w:rsidRPr="00DD09B1" w:rsidRDefault="00DD09B1" w:rsidP="00DD09B1">
    <w:pPr>
      <w:pStyle w:val="Header"/>
      <w:jc w:val="right"/>
      <w:rPr>
        <w:rFonts w:ascii="Times New Roman" w:hAnsi="Times New Roman"/>
        <w:b/>
        <w:sz w:val="24"/>
        <w:szCs w:val="24"/>
      </w:rPr>
    </w:pPr>
    <w:r w:rsidRPr="00DD09B1">
      <w:rPr>
        <w:rFonts w:ascii="Times New Roman" w:hAnsi="Times New Roman"/>
        <w:b/>
        <w:sz w:val="24"/>
        <w:szCs w:val="24"/>
      </w:rPr>
      <w:t>Приложение № 8 към</w:t>
    </w:r>
  </w:p>
  <w:p w:rsidR="00DD09B1" w:rsidRPr="00DD09B1" w:rsidRDefault="00DD09B1" w:rsidP="00DD09B1">
    <w:pPr>
      <w:pStyle w:val="Header"/>
      <w:jc w:val="right"/>
      <w:rPr>
        <w:rFonts w:ascii="Times New Roman" w:hAnsi="Times New Roman"/>
        <w:b/>
        <w:sz w:val="24"/>
        <w:szCs w:val="24"/>
      </w:rPr>
    </w:pPr>
    <w:r w:rsidRPr="00DD09B1">
      <w:rPr>
        <w:rFonts w:ascii="Times New Roman" w:hAnsi="Times New Roman"/>
        <w:b/>
        <w:sz w:val="24"/>
        <w:szCs w:val="24"/>
      </w:rPr>
      <w:t>Условията за кандидатстване</w:t>
    </w:r>
  </w:p>
  <w:p w:rsidR="00DD09B1" w:rsidRPr="00DD09B1" w:rsidRDefault="00DD09B1" w:rsidP="00DD09B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3CC"/>
    <w:multiLevelType w:val="multilevel"/>
    <w:tmpl w:val="A0D830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233" w:hanging="5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" w15:restartNumberingAfterBreak="0">
    <w:nsid w:val="00D35C60"/>
    <w:multiLevelType w:val="hybridMultilevel"/>
    <w:tmpl w:val="26AACF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F2E02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3" w15:restartNumberingAfterBreak="0">
    <w:nsid w:val="040848B9"/>
    <w:multiLevelType w:val="hybridMultilevel"/>
    <w:tmpl w:val="5D0622E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854B33"/>
    <w:multiLevelType w:val="hybridMultilevel"/>
    <w:tmpl w:val="2C24B7B2"/>
    <w:lvl w:ilvl="0" w:tplc="D3749E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E5085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7" w15:restartNumberingAfterBreak="0">
    <w:nsid w:val="20065085"/>
    <w:multiLevelType w:val="hybridMultilevel"/>
    <w:tmpl w:val="693238AC"/>
    <w:lvl w:ilvl="0" w:tplc="6F30255A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7906A2E"/>
    <w:multiLevelType w:val="hybridMultilevel"/>
    <w:tmpl w:val="86086D1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782710"/>
    <w:multiLevelType w:val="hybridMultilevel"/>
    <w:tmpl w:val="882C8C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17604"/>
    <w:multiLevelType w:val="hybridMultilevel"/>
    <w:tmpl w:val="4830CB60"/>
    <w:lvl w:ilvl="0" w:tplc="57F009E8">
      <w:start w:val="3"/>
      <w:numFmt w:val="decimal"/>
      <w:lvlText w:val="%1."/>
      <w:lvlJc w:val="left"/>
      <w:pPr>
        <w:ind w:left="928" w:hanging="360"/>
      </w:pPr>
      <w:rPr>
        <w:rFonts w:eastAsia="PMingLiU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D4A0602"/>
    <w:multiLevelType w:val="multilevel"/>
    <w:tmpl w:val="A26A251C"/>
    <w:lvl w:ilvl="0">
      <w:start w:val="1"/>
      <w:numFmt w:val="upperRoman"/>
      <w:lvlText w:val="%1."/>
      <w:lvlJc w:val="left"/>
      <w:pPr>
        <w:ind w:left="327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3" w:hanging="1800"/>
      </w:pPr>
      <w:rPr>
        <w:rFonts w:hint="default"/>
      </w:rPr>
    </w:lvl>
  </w:abstractNum>
  <w:abstractNum w:abstractNumId="12" w15:restartNumberingAfterBreak="0">
    <w:nsid w:val="407334C6"/>
    <w:multiLevelType w:val="hybridMultilevel"/>
    <w:tmpl w:val="345648E2"/>
    <w:lvl w:ilvl="0" w:tplc="357066C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82325CB"/>
    <w:multiLevelType w:val="multilevel"/>
    <w:tmpl w:val="3498F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84A0AA3"/>
    <w:multiLevelType w:val="hybridMultilevel"/>
    <w:tmpl w:val="DEAC226C"/>
    <w:lvl w:ilvl="0" w:tplc="B894B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EA6AA6"/>
    <w:multiLevelType w:val="hybridMultilevel"/>
    <w:tmpl w:val="C1B026FA"/>
    <w:lvl w:ilvl="0" w:tplc="63C2A2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B72AF0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17" w15:restartNumberingAfterBreak="0">
    <w:nsid w:val="4C384067"/>
    <w:multiLevelType w:val="hybridMultilevel"/>
    <w:tmpl w:val="01883828"/>
    <w:lvl w:ilvl="0" w:tplc="E53E2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FBD3A71"/>
    <w:multiLevelType w:val="hybridMultilevel"/>
    <w:tmpl w:val="F06C0FFA"/>
    <w:lvl w:ilvl="0" w:tplc="770C82A8">
      <w:start w:val="1"/>
      <w:numFmt w:val="upperRoman"/>
      <w:lvlText w:val="%1."/>
      <w:lvlJc w:val="left"/>
      <w:pPr>
        <w:ind w:left="1483" w:hanging="91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5B1383D"/>
    <w:multiLevelType w:val="hybridMultilevel"/>
    <w:tmpl w:val="00D8CC82"/>
    <w:lvl w:ilvl="0" w:tplc="F2F66AA6">
      <w:start w:val="11"/>
      <w:numFmt w:val="decimal"/>
      <w:lvlText w:val="%1"/>
      <w:lvlJc w:val="left"/>
      <w:pPr>
        <w:ind w:left="928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6647322"/>
    <w:multiLevelType w:val="hybridMultilevel"/>
    <w:tmpl w:val="4D9229D0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9E54D26"/>
    <w:multiLevelType w:val="multilevel"/>
    <w:tmpl w:val="D4EA9038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  <w:b/>
      </w:rPr>
    </w:lvl>
  </w:abstractNum>
  <w:abstractNum w:abstractNumId="22" w15:restartNumberingAfterBreak="0">
    <w:nsid w:val="77C17BEB"/>
    <w:multiLevelType w:val="hybridMultilevel"/>
    <w:tmpl w:val="01EE567E"/>
    <w:lvl w:ilvl="0" w:tplc="D6D662F6">
      <w:start w:val="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C464F93"/>
    <w:multiLevelType w:val="hybridMultilevel"/>
    <w:tmpl w:val="274AA428"/>
    <w:lvl w:ilvl="0" w:tplc="E720356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3207" w:hanging="360"/>
      </w:pPr>
    </w:lvl>
    <w:lvl w:ilvl="2" w:tplc="0402001B" w:tentative="1">
      <w:start w:val="1"/>
      <w:numFmt w:val="lowerRoman"/>
      <w:lvlText w:val="%3."/>
      <w:lvlJc w:val="right"/>
      <w:pPr>
        <w:ind w:left="3927" w:hanging="180"/>
      </w:pPr>
    </w:lvl>
    <w:lvl w:ilvl="3" w:tplc="0402000F" w:tentative="1">
      <w:start w:val="1"/>
      <w:numFmt w:val="decimal"/>
      <w:lvlText w:val="%4."/>
      <w:lvlJc w:val="left"/>
      <w:pPr>
        <w:ind w:left="4647" w:hanging="360"/>
      </w:pPr>
    </w:lvl>
    <w:lvl w:ilvl="4" w:tplc="04020019" w:tentative="1">
      <w:start w:val="1"/>
      <w:numFmt w:val="lowerLetter"/>
      <w:lvlText w:val="%5."/>
      <w:lvlJc w:val="left"/>
      <w:pPr>
        <w:ind w:left="5367" w:hanging="360"/>
      </w:pPr>
    </w:lvl>
    <w:lvl w:ilvl="5" w:tplc="0402001B" w:tentative="1">
      <w:start w:val="1"/>
      <w:numFmt w:val="lowerRoman"/>
      <w:lvlText w:val="%6."/>
      <w:lvlJc w:val="right"/>
      <w:pPr>
        <w:ind w:left="6087" w:hanging="180"/>
      </w:pPr>
    </w:lvl>
    <w:lvl w:ilvl="6" w:tplc="0402000F" w:tentative="1">
      <w:start w:val="1"/>
      <w:numFmt w:val="decimal"/>
      <w:lvlText w:val="%7."/>
      <w:lvlJc w:val="left"/>
      <w:pPr>
        <w:ind w:left="6807" w:hanging="360"/>
      </w:pPr>
    </w:lvl>
    <w:lvl w:ilvl="7" w:tplc="04020019" w:tentative="1">
      <w:start w:val="1"/>
      <w:numFmt w:val="lowerLetter"/>
      <w:lvlText w:val="%8."/>
      <w:lvlJc w:val="left"/>
      <w:pPr>
        <w:ind w:left="7527" w:hanging="360"/>
      </w:pPr>
    </w:lvl>
    <w:lvl w:ilvl="8" w:tplc="040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 w15:restartNumberingAfterBreak="0">
    <w:nsid w:val="7EC51081"/>
    <w:multiLevelType w:val="multilevel"/>
    <w:tmpl w:val="BFA4AF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6" w15:restartNumberingAfterBreak="0">
    <w:nsid w:val="7FFC28B6"/>
    <w:multiLevelType w:val="hybridMultilevel"/>
    <w:tmpl w:val="25603C9C"/>
    <w:lvl w:ilvl="0" w:tplc="16762094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22"/>
  </w:num>
  <w:num w:numId="5">
    <w:abstractNumId w:val="7"/>
  </w:num>
  <w:num w:numId="6">
    <w:abstractNumId w:val="18"/>
  </w:num>
  <w:num w:numId="7">
    <w:abstractNumId w:val="11"/>
  </w:num>
  <w:num w:numId="8">
    <w:abstractNumId w:val="17"/>
  </w:num>
  <w:num w:numId="9">
    <w:abstractNumId w:val="21"/>
  </w:num>
  <w:num w:numId="10">
    <w:abstractNumId w:val="1"/>
  </w:num>
  <w:num w:numId="11">
    <w:abstractNumId w:val="19"/>
  </w:num>
  <w:num w:numId="12">
    <w:abstractNumId w:val="26"/>
  </w:num>
  <w:num w:numId="13">
    <w:abstractNumId w:val="10"/>
  </w:num>
  <w:num w:numId="14">
    <w:abstractNumId w:val="6"/>
  </w:num>
  <w:num w:numId="15">
    <w:abstractNumId w:val="25"/>
  </w:num>
  <w:num w:numId="16">
    <w:abstractNumId w:val="8"/>
  </w:num>
  <w:num w:numId="17">
    <w:abstractNumId w:val="24"/>
  </w:num>
  <w:num w:numId="18">
    <w:abstractNumId w:val="3"/>
  </w:num>
  <w:num w:numId="19">
    <w:abstractNumId w:val="12"/>
  </w:num>
  <w:num w:numId="20">
    <w:abstractNumId w:val="20"/>
  </w:num>
  <w:num w:numId="21">
    <w:abstractNumId w:val="16"/>
  </w:num>
  <w:num w:numId="22">
    <w:abstractNumId w:val="13"/>
  </w:num>
  <w:num w:numId="23">
    <w:abstractNumId w:val="0"/>
  </w:num>
  <w:num w:numId="24">
    <w:abstractNumId w:val="15"/>
  </w:num>
  <w:num w:numId="25">
    <w:abstractNumId w:val="2"/>
  </w:num>
  <w:num w:numId="26">
    <w:abstractNumId w:val="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9D"/>
    <w:rsid w:val="000C2FE9"/>
    <w:rsid w:val="003F6612"/>
    <w:rsid w:val="00657480"/>
    <w:rsid w:val="00676437"/>
    <w:rsid w:val="00735AFA"/>
    <w:rsid w:val="00745146"/>
    <w:rsid w:val="007760D3"/>
    <w:rsid w:val="00793880"/>
    <w:rsid w:val="008407C4"/>
    <w:rsid w:val="008C2160"/>
    <w:rsid w:val="008C3656"/>
    <w:rsid w:val="00992C5F"/>
    <w:rsid w:val="009F5A5F"/>
    <w:rsid w:val="00A404EA"/>
    <w:rsid w:val="00AE719D"/>
    <w:rsid w:val="00C4693E"/>
    <w:rsid w:val="00DD09B1"/>
    <w:rsid w:val="00DE37A3"/>
    <w:rsid w:val="00E524B3"/>
    <w:rsid w:val="00EB235F"/>
    <w:rsid w:val="00F00067"/>
    <w:rsid w:val="00F17DA1"/>
    <w:rsid w:val="00F9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FCAC84-0E1E-465F-AADD-E6AD7BC4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A5F"/>
    <w:pPr>
      <w:spacing w:after="200" w:line="276" w:lineRule="auto"/>
    </w:pPr>
    <w:rPr>
      <w:rFonts w:ascii="Calibri" w:eastAsia="Times New Roman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5A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A5F"/>
    <w:rPr>
      <w:rFonts w:ascii="Calibri" w:eastAsia="Times New Roman" w:hAnsi="Calibri" w:cs="Times New Roman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A5F"/>
    <w:rPr>
      <w:rFonts w:ascii="Calibri" w:eastAsia="Times New Roman" w:hAnsi="Calibri" w:cs="Times New Roman"/>
      <w:lang w:eastAsia="bg-BG"/>
    </w:rPr>
  </w:style>
  <w:style w:type="character" w:styleId="Hyperlink">
    <w:name w:val="Hyperlink"/>
    <w:uiPriority w:val="99"/>
    <w:unhideWhenUsed/>
    <w:rsid w:val="009F5A5F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Основен текст_"/>
    <w:link w:val="a0"/>
    <w:rsid w:val="009F5A5F"/>
    <w:rPr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9F5A5F"/>
    <w:pPr>
      <w:shd w:val="clear" w:color="auto" w:fill="FFFFFF"/>
      <w:spacing w:after="0" w:line="307" w:lineRule="exact"/>
      <w:ind w:hanging="64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BodyText3">
    <w:name w:val="Body Text 3"/>
    <w:basedOn w:val="Normal"/>
    <w:link w:val="BodyText3Char"/>
    <w:rsid w:val="009F5A5F"/>
    <w:pPr>
      <w:spacing w:after="0" w:line="240" w:lineRule="auto"/>
      <w:jc w:val="both"/>
    </w:pPr>
    <w:rPr>
      <w:rFonts w:ascii="Times New Roman" w:eastAsia="PMingLiU" w:hAnsi="Times New Roman"/>
      <w:sz w:val="24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F5A5F"/>
    <w:rPr>
      <w:rFonts w:ascii="Times New Roman" w:eastAsia="PMingLiU" w:hAnsi="Times New Roman" w:cs="Times New Roman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left">
    <w:name w:val="left"/>
    <w:basedOn w:val="DefaultParagraphFont"/>
    <w:rsid w:val="009F5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A5F"/>
    <w:rPr>
      <w:rFonts w:ascii="Calibri" w:eastAsia="Times New Roman" w:hAnsi="Calibri" w:cs="Times New Roman"/>
      <w:sz w:val="20"/>
      <w:szCs w:val="20"/>
      <w:lang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A5F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A5F"/>
    <w:rPr>
      <w:rFonts w:ascii="Calibri" w:eastAsia="Times New Roman" w:hAnsi="Calibri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Evgeniev Ortakchiyski</dc:creator>
  <cp:keywords/>
  <dc:description/>
  <cp:lastModifiedBy>MZH</cp:lastModifiedBy>
  <cp:revision>8</cp:revision>
  <dcterms:created xsi:type="dcterms:W3CDTF">2025-10-27T09:48:00Z</dcterms:created>
  <dcterms:modified xsi:type="dcterms:W3CDTF">2026-01-22T13:23:00Z</dcterms:modified>
</cp:coreProperties>
</file>